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13" w:type="dxa"/>
        <w:tblLook w:val="04A0" w:firstRow="1" w:lastRow="0" w:firstColumn="1" w:lastColumn="0" w:noHBand="0" w:noVBand="1"/>
      </w:tblPr>
      <w:tblGrid>
        <w:gridCol w:w="3104"/>
        <w:gridCol w:w="3104"/>
        <w:gridCol w:w="3105"/>
      </w:tblGrid>
      <w:tr w:rsidR="00FD5990" w:rsidTr="00FD5990">
        <w:trPr>
          <w:trHeight w:val="2777"/>
        </w:trPr>
        <w:tc>
          <w:tcPr>
            <w:tcW w:w="3104" w:type="dxa"/>
          </w:tcPr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FD5990" w:rsidRPr="00A62658" w:rsidRDefault="00FD5990" w:rsidP="00FD5990">
            <w:pPr>
              <w:rPr>
                <w:sz w:val="36"/>
                <w:szCs w:val="36"/>
              </w:rPr>
            </w:pPr>
          </w:p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  <w:r w:rsidRPr="00A62658">
              <w:rPr>
                <w:sz w:val="36"/>
                <w:szCs w:val="36"/>
              </w:rPr>
              <w:t>Damage to the frontal lobe</w:t>
            </w:r>
          </w:p>
        </w:tc>
        <w:tc>
          <w:tcPr>
            <w:tcW w:w="3104" w:type="dxa"/>
          </w:tcPr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  <w:r w:rsidRPr="00A62658">
              <w:rPr>
                <w:sz w:val="36"/>
                <w:szCs w:val="36"/>
              </w:rPr>
              <w:t>Problems with carrying out tasks in the right order</w:t>
            </w:r>
          </w:p>
        </w:tc>
        <w:tc>
          <w:tcPr>
            <w:tcW w:w="3105" w:type="dxa"/>
          </w:tcPr>
          <w:p w:rsidR="00FD5990" w:rsidRPr="00AE7B01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FD5990" w:rsidRPr="00AE7B01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FD5990" w:rsidRPr="00AE7B01" w:rsidRDefault="00A93D2E" w:rsidP="00FD5990">
            <w:pPr>
              <w:jc w:val="center"/>
              <w:rPr>
                <w:sz w:val="36"/>
                <w:szCs w:val="36"/>
              </w:rPr>
            </w:pPr>
            <w:r w:rsidRPr="00AE7B01">
              <w:rPr>
                <w:sz w:val="36"/>
                <w:szCs w:val="36"/>
              </w:rPr>
              <w:t>Provide a step by step guide to sequence the task</w:t>
            </w:r>
          </w:p>
        </w:tc>
      </w:tr>
      <w:tr w:rsidR="00FD5990" w:rsidTr="00FD5990">
        <w:trPr>
          <w:trHeight w:val="2623"/>
        </w:trPr>
        <w:tc>
          <w:tcPr>
            <w:tcW w:w="3104" w:type="dxa"/>
          </w:tcPr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A62658" w:rsidRDefault="00A62658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  <w:r w:rsidRPr="00A62658">
              <w:rPr>
                <w:sz w:val="36"/>
                <w:szCs w:val="36"/>
              </w:rPr>
              <w:t>Damage to the parietal lobe</w:t>
            </w:r>
          </w:p>
        </w:tc>
        <w:tc>
          <w:tcPr>
            <w:tcW w:w="3104" w:type="dxa"/>
          </w:tcPr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  <w:r w:rsidRPr="00A62658">
              <w:rPr>
                <w:sz w:val="36"/>
                <w:szCs w:val="36"/>
              </w:rPr>
              <w:t>Frequent slips, trips and falls in the home</w:t>
            </w:r>
          </w:p>
        </w:tc>
        <w:tc>
          <w:tcPr>
            <w:tcW w:w="3105" w:type="dxa"/>
          </w:tcPr>
          <w:p w:rsidR="00FD5990" w:rsidRPr="00AE7B01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E7B01" w:rsidRDefault="00A93D2E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E7B01" w:rsidRDefault="00A93D2E" w:rsidP="00FD5990">
            <w:pPr>
              <w:jc w:val="center"/>
              <w:rPr>
                <w:sz w:val="36"/>
                <w:szCs w:val="36"/>
              </w:rPr>
            </w:pPr>
            <w:r w:rsidRPr="00AE7B01">
              <w:rPr>
                <w:sz w:val="36"/>
                <w:szCs w:val="36"/>
              </w:rPr>
              <w:t>Improve lighting and remove obstacles/ clutter</w:t>
            </w:r>
          </w:p>
        </w:tc>
      </w:tr>
      <w:tr w:rsidR="00FD5990" w:rsidTr="00FD5990">
        <w:trPr>
          <w:trHeight w:val="2777"/>
        </w:trPr>
        <w:tc>
          <w:tcPr>
            <w:tcW w:w="3104" w:type="dxa"/>
          </w:tcPr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  <w:r w:rsidRPr="00A62658">
              <w:rPr>
                <w:sz w:val="36"/>
                <w:szCs w:val="36"/>
              </w:rPr>
              <w:t>Damage to the occipital lobe</w:t>
            </w:r>
          </w:p>
        </w:tc>
        <w:tc>
          <w:tcPr>
            <w:tcW w:w="3104" w:type="dxa"/>
          </w:tcPr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  <w:r w:rsidRPr="00A62658">
              <w:rPr>
                <w:sz w:val="36"/>
                <w:szCs w:val="36"/>
              </w:rPr>
              <w:t>Visual impairment</w:t>
            </w:r>
          </w:p>
        </w:tc>
        <w:tc>
          <w:tcPr>
            <w:tcW w:w="3105" w:type="dxa"/>
          </w:tcPr>
          <w:p w:rsidR="00FD5990" w:rsidRPr="00AE7B01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E7B01" w:rsidRDefault="00A93D2E" w:rsidP="00FD5990">
            <w:pPr>
              <w:jc w:val="center"/>
              <w:rPr>
                <w:sz w:val="36"/>
                <w:szCs w:val="36"/>
              </w:rPr>
            </w:pPr>
            <w:r w:rsidRPr="00AE7B01">
              <w:rPr>
                <w:sz w:val="36"/>
                <w:szCs w:val="36"/>
              </w:rPr>
              <w:t>Provide</w:t>
            </w:r>
            <w:r w:rsidR="00A80521" w:rsidRPr="00AE7B01">
              <w:rPr>
                <w:sz w:val="36"/>
                <w:szCs w:val="36"/>
              </w:rPr>
              <w:t xml:space="preserve"> auditory information or through alternative formats, i.e. braille.    </w:t>
            </w:r>
          </w:p>
        </w:tc>
      </w:tr>
      <w:tr w:rsidR="00FD5990" w:rsidTr="00FD5990">
        <w:trPr>
          <w:trHeight w:val="2623"/>
        </w:trPr>
        <w:tc>
          <w:tcPr>
            <w:tcW w:w="3104" w:type="dxa"/>
          </w:tcPr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  <w:r w:rsidRPr="00A62658">
              <w:rPr>
                <w:sz w:val="36"/>
                <w:szCs w:val="36"/>
              </w:rPr>
              <w:t>Damage to the temporal lobe</w:t>
            </w:r>
          </w:p>
        </w:tc>
        <w:tc>
          <w:tcPr>
            <w:tcW w:w="3104" w:type="dxa"/>
          </w:tcPr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A80521" w:rsidRPr="00A62658" w:rsidRDefault="00A80521" w:rsidP="00FD5990">
            <w:pPr>
              <w:jc w:val="center"/>
              <w:rPr>
                <w:sz w:val="36"/>
                <w:szCs w:val="36"/>
              </w:rPr>
            </w:pPr>
          </w:p>
          <w:p w:rsidR="00A80521" w:rsidRPr="00A62658" w:rsidRDefault="00A80521" w:rsidP="00FD5990">
            <w:pPr>
              <w:jc w:val="center"/>
              <w:rPr>
                <w:sz w:val="36"/>
                <w:szCs w:val="36"/>
              </w:rPr>
            </w:pPr>
            <w:r w:rsidRPr="00A62658">
              <w:rPr>
                <w:sz w:val="36"/>
                <w:szCs w:val="36"/>
              </w:rPr>
              <w:t>Difficulty with understanding speech</w:t>
            </w:r>
          </w:p>
        </w:tc>
        <w:tc>
          <w:tcPr>
            <w:tcW w:w="3105" w:type="dxa"/>
          </w:tcPr>
          <w:p w:rsidR="00AE7B01" w:rsidRDefault="00AE7B01" w:rsidP="00FD5990">
            <w:pPr>
              <w:jc w:val="center"/>
              <w:rPr>
                <w:sz w:val="36"/>
                <w:szCs w:val="36"/>
              </w:rPr>
            </w:pPr>
          </w:p>
          <w:p w:rsidR="00A80521" w:rsidRPr="00AE7B01" w:rsidRDefault="00A80521" w:rsidP="00FD5990">
            <w:pPr>
              <w:jc w:val="center"/>
              <w:rPr>
                <w:sz w:val="36"/>
                <w:szCs w:val="36"/>
              </w:rPr>
            </w:pPr>
            <w:r w:rsidRPr="00AE7B01">
              <w:rPr>
                <w:sz w:val="36"/>
                <w:szCs w:val="36"/>
              </w:rPr>
              <w:t xml:space="preserve">Allow extra time for processing information, speak slowly, clearly and repeat as needed.   </w:t>
            </w:r>
          </w:p>
        </w:tc>
      </w:tr>
      <w:tr w:rsidR="00FD5990" w:rsidTr="00FD5990">
        <w:trPr>
          <w:trHeight w:val="2777"/>
        </w:trPr>
        <w:tc>
          <w:tcPr>
            <w:tcW w:w="3104" w:type="dxa"/>
          </w:tcPr>
          <w:p w:rsidR="00FD5990" w:rsidRPr="00A62658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</w:p>
          <w:p w:rsidR="00A93D2E" w:rsidRPr="00A62658" w:rsidRDefault="00A93D2E" w:rsidP="00FD5990">
            <w:pPr>
              <w:jc w:val="center"/>
              <w:rPr>
                <w:sz w:val="36"/>
                <w:szCs w:val="36"/>
              </w:rPr>
            </w:pPr>
            <w:r w:rsidRPr="00A62658">
              <w:rPr>
                <w:sz w:val="36"/>
                <w:szCs w:val="36"/>
              </w:rPr>
              <w:t>Damage to the frontal lobe</w:t>
            </w:r>
          </w:p>
        </w:tc>
        <w:tc>
          <w:tcPr>
            <w:tcW w:w="3104" w:type="dxa"/>
          </w:tcPr>
          <w:p w:rsidR="00A80521" w:rsidRPr="00AE7B01" w:rsidRDefault="00A80521" w:rsidP="00AE7B01">
            <w:pPr>
              <w:rPr>
                <w:sz w:val="36"/>
                <w:szCs w:val="36"/>
              </w:rPr>
            </w:pPr>
          </w:p>
          <w:p w:rsidR="00A80521" w:rsidRPr="00AE7B01" w:rsidRDefault="00A80521" w:rsidP="00FD5990">
            <w:pPr>
              <w:jc w:val="center"/>
              <w:rPr>
                <w:sz w:val="36"/>
                <w:szCs w:val="36"/>
              </w:rPr>
            </w:pPr>
          </w:p>
          <w:p w:rsidR="00A80521" w:rsidRPr="00AE7B01" w:rsidRDefault="00AE7B01" w:rsidP="00FD5990">
            <w:pPr>
              <w:jc w:val="center"/>
              <w:rPr>
                <w:sz w:val="36"/>
                <w:szCs w:val="36"/>
              </w:rPr>
            </w:pPr>
            <w:r w:rsidRPr="00AE7B01">
              <w:rPr>
                <w:sz w:val="36"/>
                <w:szCs w:val="36"/>
              </w:rPr>
              <w:t>Emotional outbursts</w:t>
            </w:r>
          </w:p>
        </w:tc>
        <w:tc>
          <w:tcPr>
            <w:tcW w:w="3105" w:type="dxa"/>
          </w:tcPr>
          <w:p w:rsidR="00FD5990" w:rsidRPr="00AE7B01" w:rsidRDefault="00FD5990" w:rsidP="00FD5990">
            <w:pPr>
              <w:jc w:val="center"/>
              <w:rPr>
                <w:sz w:val="36"/>
                <w:szCs w:val="36"/>
              </w:rPr>
            </w:pPr>
          </w:p>
          <w:p w:rsidR="00AE7B01" w:rsidRPr="00AE7B01" w:rsidRDefault="00AE7B01" w:rsidP="00AE7B0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Provide reassurance and understanding </w:t>
            </w:r>
          </w:p>
        </w:tc>
      </w:tr>
    </w:tbl>
    <w:p w:rsidR="00CC4E45" w:rsidRDefault="00CC4E45" w:rsidP="00FD5990"/>
    <w:tbl>
      <w:tblPr>
        <w:tblStyle w:val="TableGrid"/>
        <w:tblW w:w="9331" w:type="dxa"/>
        <w:tblLook w:val="04A0" w:firstRow="1" w:lastRow="0" w:firstColumn="1" w:lastColumn="0" w:noHBand="0" w:noVBand="1"/>
      </w:tblPr>
      <w:tblGrid>
        <w:gridCol w:w="9331"/>
      </w:tblGrid>
      <w:tr w:rsidR="00CC4E45" w:rsidTr="00CC4E45">
        <w:trPr>
          <w:trHeight w:val="1883"/>
        </w:trPr>
        <w:tc>
          <w:tcPr>
            <w:tcW w:w="9331" w:type="dxa"/>
          </w:tcPr>
          <w:p w:rsidR="00CC4E45" w:rsidRDefault="00CC4E45" w:rsidP="00CC4E45">
            <w:pPr>
              <w:jc w:val="center"/>
              <w:rPr>
                <w:sz w:val="44"/>
                <w:szCs w:val="44"/>
              </w:rPr>
            </w:pPr>
          </w:p>
          <w:p w:rsidR="00CC4E45" w:rsidRPr="00CC4E45" w:rsidRDefault="00CC4E45" w:rsidP="00CC4E45">
            <w:pPr>
              <w:jc w:val="center"/>
              <w:rPr>
                <w:sz w:val="44"/>
                <w:szCs w:val="44"/>
              </w:rPr>
            </w:pPr>
            <w:r w:rsidRPr="00CC4E45">
              <w:rPr>
                <w:sz w:val="44"/>
                <w:szCs w:val="44"/>
              </w:rPr>
              <w:t>Cause</w:t>
            </w:r>
          </w:p>
        </w:tc>
      </w:tr>
      <w:tr w:rsidR="00CC4E45" w:rsidTr="00CC4E45">
        <w:trPr>
          <w:trHeight w:val="1778"/>
        </w:trPr>
        <w:tc>
          <w:tcPr>
            <w:tcW w:w="9331" w:type="dxa"/>
          </w:tcPr>
          <w:p w:rsidR="00CC4E45" w:rsidRDefault="00CC4E45" w:rsidP="00CC4E45">
            <w:pPr>
              <w:jc w:val="center"/>
              <w:rPr>
                <w:sz w:val="44"/>
                <w:szCs w:val="44"/>
              </w:rPr>
            </w:pPr>
          </w:p>
          <w:p w:rsidR="00CC4E45" w:rsidRPr="00CC4E45" w:rsidRDefault="00CC4E45" w:rsidP="00CC4E45">
            <w:pPr>
              <w:jc w:val="center"/>
              <w:rPr>
                <w:sz w:val="44"/>
                <w:szCs w:val="44"/>
              </w:rPr>
            </w:pPr>
            <w:bookmarkStart w:id="0" w:name="_GoBack"/>
            <w:bookmarkEnd w:id="0"/>
            <w:r w:rsidRPr="00CC4E45">
              <w:rPr>
                <w:sz w:val="44"/>
                <w:szCs w:val="44"/>
              </w:rPr>
              <w:t>Difficulty</w:t>
            </w:r>
          </w:p>
        </w:tc>
      </w:tr>
      <w:tr w:rsidR="00CC4E45" w:rsidTr="00CC4E45">
        <w:trPr>
          <w:trHeight w:val="1778"/>
        </w:trPr>
        <w:tc>
          <w:tcPr>
            <w:tcW w:w="9331" w:type="dxa"/>
          </w:tcPr>
          <w:p w:rsidR="00CC4E45" w:rsidRDefault="00CC4E45" w:rsidP="00CC4E45">
            <w:pPr>
              <w:jc w:val="center"/>
              <w:rPr>
                <w:sz w:val="44"/>
                <w:szCs w:val="44"/>
              </w:rPr>
            </w:pPr>
          </w:p>
          <w:p w:rsidR="00CC4E45" w:rsidRPr="00CC4E45" w:rsidRDefault="00CC4E45" w:rsidP="00CC4E45">
            <w:pPr>
              <w:jc w:val="center"/>
              <w:rPr>
                <w:sz w:val="44"/>
                <w:szCs w:val="44"/>
              </w:rPr>
            </w:pPr>
            <w:r w:rsidRPr="00CC4E45">
              <w:rPr>
                <w:sz w:val="44"/>
                <w:szCs w:val="44"/>
              </w:rPr>
              <w:t>Solution</w:t>
            </w:r>
          </w:p>
        </w:tc>
      </w:tr>
    </w:tbl>
    <w:p w:rsidR="00CC4E45" w:rsidRDefault="00CC4E45" w:rsidP="00FD5990"/>
    <w:sectPr w:rsidR="00CC4E45" w:rsidSect="00FD59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8E8" w:rsidRDefault="00A338E8" w:rsidP="00FD5990">
      <w:pPr>
        <w:spacing w:after="0" w:line="240" w:lineRule="auto"/>
      </w:pPr>
      <w:r>
        <w:separator/>
      </w:r>
    </w:p>
  </w:endnote>
  <w:endnote w:type="continuationSeparator" w:id="0">
    <w:p w:rsidR="00A338E8" w:rsidRDefault="00A338E8" w:rsidP="00FD5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8E8" w:rsidRDefault="00A338E8" w:rsidP="00FD5990">
      <w:pPr>
        <w:spacing w:after="0" w:line="240" w:lineRule="auto"/>
      </w:pPr>
      <w:r>
        <w:separator/>
      </w:r>
    </w:p>
  </w:footnote>
  <w:footnote w:type="continuationSeparator" w:id="0">
    <w:p w:rsidR="00A338E8" w:rsidRDefault="00A338E8" w:rsidP="00FD5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BD"/>
    <w:rsid w:val="00000556"/>
    <w:rsid w:val="005A69CF"/>
    <w:rsid w:val="006C6076"/>
    <w:rsid w:val="00A338E8"/>
    <w:rsid w:val="00A525BD"/>
    <w:rsid w:val="00A62658"/>
    <w:rsid w:val="00A80521"/>
    <w:rsid w:val="00A93D2E"/>
    <w:rsid w:val="00AE7B01"/>
    <w:rsid w:val="00CC4E45"/>
    <w:rsid w:val="00E25BB5"/>
    <w:rsid w:val="00FD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865F1"/>
  <w15:chartTrackingRefBased/>
  <w15:docId w15:val="{1047F493-2D2F-490D-82A1-AB896BE5B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5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59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990"/>
  </w:style>
  <w:style w:type="paragraph" w:styleId="Footer">
    <w:name w:val="footer"/>
    <w:basedOn w:val="Normal"/>
    <w:link w:val="FooterChar"/>
    <w:uiPriority w:val="99"/>
    <w:unhideWhenUsed/>
    <w:rsid w:val="00FD59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Leigh, Natalie</dc:creator>
  <cp:keywords/>
  <dc:description/>
  <cp:lastModifiedBy>Leigh, Natalie</cp:lastModifiedBy>
  <cp:revision>2</cp:revision>
  <dcterms:created xsi:type="dcterms:W3CDTF">2017-11-27T20:24:00Z</dcterms:created>
  <dcterms:modified xsi:type="dcterms:W3CDTF">2017-11-27T20:24:00Z</dcterms:modified>
</cp:coreProperties>
</file>